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31F6" w14:textId="77777777" w:rsidR="000B2CF4" w:rsidRPr="000B2CF4" w:rsidRDefault="000B2CF4" w:rsidP="000B2CF4">
      <w:pPr>
        <w:shd w:val="clear" w:color="auto" w:fill="FFFFFF"/>
        <w:spacing w:after="300" w:line="540" w:lineRule="atLeast"/>
        <w:textAlignment w:val="baseline"/>
        <w:outlineLvl w:val="0"/>
        <w:rPr>
          <w:rFonts w:ascii="Roboto" w:eastAsia="Times New Roman" w:hAnsi="Roboto" w:cs="Times New Roman"/>
          <w:b/>
          <w:bCs/>
          <w:color w:val="393C41"/>
          <w:kern w:val="36"/>
          <w:sz w:val="54"/>
          <w:szCs w:val="54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b/>
          <w:bCs/>
          <w:color w:val="393C41"/>
          <w:kern w:val="36"/>
          <w:sz w:val="54"/>
          <w:szCs w:val="54"/>
          <w:lang w:eastAsia="ru-RU"/>
          <w14:ligatures w14:val="none"/>
        </w:rPr>
        <w:t>О недопустимости ввоза животных на территорию муниципального образования без ветеринарных сопроводительных документов</w:t>
      </w:r>
    </w:p>
    <w:p w14:paraId="2C19B1D7" w14:textId="77777777" w:rsidR="000B2CF4" w:rsidRPr="000B2CF4" w:rsidRDefault="000B2CF4" w:rsidP="000B2CF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noProof/>
          <w:color w:val="393C41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00C575CB" wp14:editId="324490CA">
            <wp:extent cx="4057650" cy="3390900"/>
            <wp:effectExtent l="0" t="0" r="0" b="0"/>
            <wp:docPr id="1" name="Рисунок 1" descr="О недопустимости ввоза животных на территорию муниципального образования без ветеринарных сопроводительны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недопустимости ввоза животных на территорию муниципального образования без ветеринарных сопроводительных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482A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Оспа овец и коз – высоко контагиозная особо опасная болезнь, характеризующаяся лихорадкой и образованием в эпителии кожи и слизистых оболочек папулезно-пустулезных поражений. К заболеванию восприимчивы: овцы всех пород и возрастов, особенно тонкорунные и молодняк, заболевание характеризуется высокой смертностью животных, особенно молодняка.</w:t>
      </w:r>
    </w:p>
    <w:p w14:paraId="4E8562E7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Факторами передачи возбудителя являются корма, навоз, предметы ухода, загрязненные выделениями больных животных. Переносчиками возбудителя могут быть животные других видов и люди.</w:t>
      </w:r>
    </w:p>
    <w:p w14:paraId="6E300444" w14:textId="77777777" w:rsidR="000B2CF4" w:rsidRPr="000B2CF4" w:rsidRDefault="000B2CF4" w:rsidP="000B2CF4">
      <w:p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Для предупреждения возникновения оспы и недопущения ее распространения </w:t>
      </w:r>
      <w:hyperlink r:id="rId5" w:tooltip="Владелец" w:history="1">
        <w:r w:rsidRPr="000B2CF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владельцы</w:t>
        </w:r>
      </w:hyperlink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 овец и коз (юридические и физические лица) обязаны:</w:t>
      </w:r>
    </w:p>
    <w:p w14:paraId="4320A86D" w14:textId="77777777" w:rsidR="000B2CF4" w:rsidRPr="000B2CF4" w:rsidRDefault="000B2CF4" w:rsidP="000B2CF4">
      <w:p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lastRenderedPageBreak/>
        <w:t>- провести идентификацию всех животных имеющихся в животноводческих и личных подсобных хозяйствах и поставить на учет в </w:t>
      </w:r>
      <w:hyperlink r:id="rId6" w:tooltip="Ветеринария" w:history="1">
        <w:r w:rsidRPr="000B2CF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ветеринарной</w:t>
        </w:r>
      </w:hyperlink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 службе и </w:t>
      </w:r>
      <w:hyperlink r:id="rId7" w:tooltip="Органы местного самоуправления" w:history="1">
        <w:r w:rsidRPr="000B2CF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органах местного самоуправления</w:t>
        </w:r>
      </w:hyperlink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;</w:t>
      </w:r>
    </w:p>
    <w:p w14:paraId="56EA4406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</w:t>
      </w:r>
    </w:p>
    <w:p w14:paraId="74407FA1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- не допускать ввода (ввоза) на территорию хозяйства овец, коз, а также кормов и инвентаря из неблагополучных по оспе овец и оспе коз хозяйств;</w:t>
      </w:r>
    </w:p>
    <w:p w14:paraId="696D4171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хозяйстве-отправителе;</w:t>
      </w:r>
    </w:p>
    <w:p w14:paraId="1F7472EE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- проводить в течение 30 дней карантинирование вновь поступивших в хозяйство животных для проведения необходимых исследований и обработок;</w:t>
      </w:r>
    </w:p>
    <w:p w14:paraId="5169D6FF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- проводить ежедневный клинический осмотр животных, обращая внимание на общее состояние появление отдельных симптомов заболевания (припухание век, гнойно-слизистое выделение из глаз и носа, затрудненное дыхание, пузырьки на коже вымени, внутренней поверхности бедер, на коже головы, губах, крыльях носа);</w:t>
      </w:r>
    </w:p>
    <w:p w14:paraId="6469D9DD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- по первому требованию ветеринарных специалистов предъявлять животных для профилактических осмотров, иммунизаций;</w:t>
      </w:r>
    </w:p>
    <w:p w14:paraId="4BD7DC56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- содержать в надлежащем ветеринарно-санитарном состоянии пастбища, места водопоя, животноводческие помещения, а также осуществлять другие мероприятия, предусмотренные ветеринарно-санитарными правилами по охране ферм от заноса возбудителей заразных болезней животных;</w:t>
      </w:r>
    </w:p>
    <w:p w14:paraId="332C9C0B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lastRenderedPageBreak/>
        <w:t>-закрепить за отарами постоянный обслуживающий персонал, а также пастбищные участки, места водопоя и пути перегона животных.</w:t>
      </w:r>
    </w:p>
    <w:p w14:paraId="516B32CD" w14:textId="77777777" w:rsidR="000B2CF4" w:rsidRPr="000B2CF4" w:rsidRDefault="000B2CF4" w:rsidP="000B2CF4">
      <w:p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В случае подозрения на заболевание оспой овец и коз больных животных изолируют, об этом ставят в известность ветеринарного врача ГБУСО В-Пышминской ветстанции и проводят мероприятия, по профилактике и ликвидации в соответствии с Приказом МСХ РФ от 24.08.2021 № 587 «Об утверждении </w:t>
      </w:r>
      <w:hyperlink r:id="rId8" w:anchor="7DM0K8" w:history="1">
        <w:r w:rsidRPr="000B2CF4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</w:t>
        </w:r>
      </w:hyperlink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».</w:t>
      </w:r>
    </w:p>
    <w:p w14:paraId="1888D664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Запрещается в ввоз животных на территорию городского округа без ветеринарно-сопроводительных документов, последствие неправомерного ввоза влечет за собой:</w:t>
      </w:r>
    </w:p>
    <w:p w14:paraId="54956DBA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В соответствие со статьей 10.8. Кодекса об административных правонарушениях Российской Федерации:</w:t>
      </w:r>
    </w:p>
    <w:p w14:paraId="039F69A4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1.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животноводства, за исключением случаев, предусмотренных частями 2 и 3 настоящей статьи, -</w:t>
      </w:r>
    </w:p>
    <w:p w14:paraId="15A46FBA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влечет наложение административного штрафа на граждан в размере от пятисот до одной тысячи рублей; на должностных лиц – от трех тысяч до пяти тысяч рублей; на юридических лиц – от десяти тысяч до двадцати тысяч рублей.</w:t>
      </w:r>
    </w:p>
    <w:p w14:paraId="605F006B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2. Перевозка сельскохозяйственных животных и (или) продуктов животноводства без ветеринарных сопроводительных документов, за исключением перевозки сельскохозяйственных животных и (или) продуктов животноводства для личного пользования, -</w:t>
      </w:r>
    </w:p>
    <w:p w14:paraId="379FFE82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 xml:space="preserve">влечет наложение административного штрафа на граждан в размере от трех тысяч до пяти тысяч рублей; на должностных лиц – от тридцати </w:t>
      </w: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lastRenderedPageBreak/>
        <w:t>тысяч до сорока тысяч рублей; на юридических лиц – от трехсот тысяч до пятисот тысяч рублей.</w:t>
      </w:r>
    </w:p>
    <w:p w14:paraId="0FF3A1D0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3. Нарушение ветеринарно-санитарных правил сбора, утилизации и уничтожения биологических отходов -</w:t>
      </w:r>
    </w:p>
    <w:p w14:paraId="10936136" w14:textId="77777777" w:rsidR="000B2CF4" w:rsidRPr="000B2CF4" w:rsidRDefault="000B2CF4" w:rsidP="000B2CF4">
      <w:pPr>
        <w:shd w:val="clear" w:color="auto" w:fill="FFFFFF"/>
        <w:spacing w:after="33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влечет наложение административного штрафа на граждан в размере от четырех тысяч до пяти тысяч рублей; на должностных лиц – от двадцати тысяч до сорока тысяч рублей; на лиц, осуществляющих предпринимательскую деятельность без образования юридического лица, – от сорока тысяч до пятидесяти тысяч рублей или административное приостановление деятельности на срок до девяноста суток; на юридических лиц – от пятисот тысяч до семисот тысяч рублей или административное приостановление деятельности на срок до девяноста суток.</w:t>
      </w:r>
    </w:p>
    <w:p w14:paraId="03FC9719" w14:textId="77777777" w:rsidR="000B2CF4" w:rsidRDefault="000B2CF4" w:rsidP="000B2CF4">
      <w:p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Помните, за действия (бездействия), повлекшие за собой возникновение очагов оспы и её распространение предусмотрена административная и уголовная ответственность!     </w:t>
      </w:r>
    </w:p>
    <w:p w14:paraId="01051463" w14:textId="62DE44A7" w:rsidR="000B2CF4" w:rsidRPr="000B2CF4" w:rsidRDefault="000B2CF4" w:rsidP="000B2CF4">
      <w:p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 </w:t>
      </w:r>
    </w:p>
    <w:p w14:paraId="4197DC88" w14:textId="77777777" w:rsidR="000B2CF4" w:rsidRDefault="000B2CF4" w:rsidP="000B2CF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Адреса и телефоны государственной ветеринарной службы:</w:t>
      </w: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br/>
        <w:t xml:space="preserve">г. </w:t>
      </w:r>
      <w:r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Красноуфимск, ул. Советская, 70</w:t>
      </w:r>
    </w:p>
    <w:p w14:paraId="7E87DA13" w14:textId="7F43A670" w:rsidR="000B2CF4" w:rsidRDefault="000B2CF4" w:rsidP="000B2CF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тел.: 8 (343</w:t>
      </w:r>
      <w:r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94</w:t>
      </w:r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 xml:space="preserve">) </w:t>
      </w:r>
      <w:r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7-57-70</w:t>
      </w:r>
    </w:p>
    <w:p w14:paraId="3AEBBD2F" w14:textId="722FC2FE" w:rsidR="000B2CF4" w:rsidRPr="000B2CF4" w:rsidRDefault="000B2CF4" w:rsidP="000B2CF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</w:pPr>
      <w:proofErr w:type="spellStart"/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Email</w:t>
      </w:r>
      <w:proofErr w:type="spellEnd"/>
      <w:r w:rsidRPr="000B2CF4">
        <w:rPr>
          <w:rFonts w:ascii="Roboto" w:eastAsia="Times New Roman" w:hAnsi="Roboto" w:cs="Times New Roman"/>
          <w:color w:val="393C41"/>
          <w:kern w:val="0"/>
          <w:sz w:val="27"/>
          <w:szCs w:val="27"/>
          <w:lang w:eastAsia="ru-RU"/>
          <w14:ligatures w14:val="none"/>
        </w:rPr>
        <w:t>: </w:t>
      </w:r>
      <w:hyperlink r:id="rId9" w:history="1">
        <w:r w:rsidRPr="006D33AE">
          <w:rPr>
            <w:rStyle w:val="a3"/>
            <w:rFonts w:ascii="Roboto" w:eastAsia="Times New Roman" w:hAnsi="Roboto" w:cs="Times New Roman"/>
            <w:kern w:val="0"/>
            <w:sz w:val="27"/>
            <w:szCs w:val="27"/>
            <w:lang w:val="en-US" w:eastAsia="ru-RU"/>
            <w14:ligatures w14:val="none"/>
          </w:rPr>
          <w:t>kruf</w:t>
        </w:r>
        <w:r w:rsidRPr="006D33AE">
          <w:rPr>
            <w:rStyle w:val="a3"/>
            <w:rFonts w:ascii="Roboto" w:eastAsia="Times New Roman" w:hAnsi="Roboto" w:cs="Times New Roman"/>
            <w:kern w:val="0"/>
            <w:sz w:val="27"/>
            <w:szCs w:val="27"/>
            <w:lang w:eastAsia="ru-RU"/>
            <w14:ligatures w14:val="none"/>
          </w:rPr>
          <w:t>-</w:t>
        </w:r>
        <w:r w:rsidRPr="006D33AE">
          <w:rPr>
            <w:rStyle w:val="a3"/>
            <w:rFonts w:ascii="Roboto" w:eastAsia="Times New Roman" w:hAnsi="Roboto" w:cs="Times New Roman"/>
            <w:kern w:val="0"/>
            <w:sz w:val="27"/>
            <w:szCs w:val="27"/>
            <w:lang w:val="en-US" w:eastAsia="ru-RU"/>
            <w14:ligatures w14:val="none"/>
          </w:rPr>
          <w:t>vs</w:t>
        </w:r>
        <w:r w:rsidRPr="006D33AE">
          <w:rPr>
            <w:rStyle w:val="a3"/>
            <w:rFonts w:ascii="Roboto" w:eastAsia="Times New Roman" w:hAnsi="Roboto" w:cs="Times New Roman"/>
            <w:kern w:val="0"/>
            <w:sz w:val="27"/>
            <w:szCs w:val="27"/>
            <w:lang w:eastAsia="ru-RU"/>
            <w14:ligatures w14:val="none"/>
          </w:rPr>
          <w:t>@</w:t>
        </w:r>
        <w:r w:rsidRPr="006D33AE">
          <w:rPr>
            <w:rStyle w:val="a3"/>
            <w:rFonts w:ascii="Roboto" w:eastAsia="Times New Roman" w:hAnsi="Roboto" w:cs="Times New Roman"/>
            <w:kern w:val="0"/>
            <w:sz w:val="27"/>
            <w:szCs w:val="27"/>
            <w:lang w:val="en-US" w:eastAsia="ru-RU"/>
            <w14:ligatures w14:val="none"/>
          </w:rPr>
          <w:t>egov</w:t>
        </w:r>
        <w:r w:rsidRPr="006D33AE">
          <w:rPr>
            <w:rStyle w:val="a3"/>
            <w:rFonts w:ascii="Roboto" w:eastAsia="Times New Roman" w:hAnsi="Roboto" w:cs="Times New Roman"/>
            <w:kern w:val="0"/>
            <w:sz w:val="27"/>
            <w:szCs w:val="27"/>
            <w:lang w:eastAsia="ru-RU"/>
            <w14:ligatures w14:val="none"/>
          </w:rPr>
          <w:t>66.</w:t>
        </w:r>
        <w:r w:rsidRPr="006D33AE">
          <w:rPr>
            <w:rStyle w:val="a3"/>
            <w:rFonts w:ascii="Roboto" w:eastAsia="Times New Roman" w:hAnsi="Roboto" w:cs="Times New Roman"/>
            <w:kern w:val="0"/>
            <w:sz w:val="27"/>
            <w:szCs w:val="27"/>
            <w:lang w:val="en-US" w:eastAsia="ru-RU"/>
            <w14:ligatures w14:val="none"/>
          </w:rPr>
          <w:t>ru</w:t>
        </w:r>
      </w:hyperlink>
    </w:p>
    <w:p w14:paraId="38B97549" w14:textId="77777777" w:rsidR="00CE34E6" w:rsidRDefault="00CE34E6"/>
    <w:sectPr w:rsidR="00CE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79"/>
    <w:rsid w:val="000B2CF4"/>
    <w:rsid w:val="00CE34E6"/>
    <w:rsid w:val="00D4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5706"/>
  <w15:chartTrackingRefBased/>
  <w15:docId w15:val="{1AC4E72C-CED7-483A-9780-943ED0E7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C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7194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terinar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ladeletc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ruf-vs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2023-10-24T07:49:00Z</dcterms:created>
  <dcterms:modified xsi:type="dcterms:W3CDTF">2023-10-24T07:52:00Z</dcterms:modified>
</cp:coreProperties>
</file>